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AD8" w:rsidRPr="00772A8D" w:rsidRDefault="00C43AD8" w:rsidP="00C43AD8">
      <w:pPr>
        <w:autoSpaceDE w:val="0"/>
        <w:autoSpaceDN w:val="0"/>
        <w:adjustRightInd w:val="0"/>
        <w:spacing w:after="0" w:line="240" w:lineRule="auto"/>
        <w:rPr>
          <w:rFonts w:ascii="Arial" w:hAnsi="Arial" w:cs="Arial"/>
          <w:color w:val="000000"/>
          <w:lang w:eastAsia="de-DE"/>
        </w:rPr>
      </w:pPr>
      <w:r w:rsidRPr="00772A8D">
        <w:rPr>
          <w:rFonts w:ascii="Arial" w:hAnsi="Arial" w:cs="Arial"/>
          <w:color w:val="000000"/>
          <w:lang w:eastAsia="de-DE"/>
        </w:rPr>
        <w:t>Selektivität der Unkrautbekämpfungsmittel</w:t>
      </w:r>
    </w:p>
    <w:p w:rsidR="00C43AD8" w:rsidRPr="00772A8D" w:rsidRDefault="00C43AD8" w:rsidP="00C43AD8">
      <w:pPr>
        <w:autoSpaceDE w:val="0"/>
        <w:autoSpaceDN w:val="0"/>
        <w:adjustRightInd w:val="0"/>
        <w:spacing w:after="0" w:line="240" w:lineRule="auto"/>
        <w:rPr>
          <w:rFonts w:ascii="Arial" w:hAnsi="Arial" w:cs="Arial"/>
          <w:color w:val="000000"/>
          <w:lang w:eastAsia="de-DE"/>
        </w:rPr>
      </w:pPr>
      <w:proofErr w:type="spellStart"/>
      <w:r w:rsidRPr="00772A8D">
        <w:rPr>
          <w:rFonts w:ascii="Arial" w:hAnsi="Arial" w:cs="Arial"/>
          <w:color w:val="000000"/>
          <w:lang w:eastAsia="de-DE"/>
        </w:rPr>
        <w:t>d.h</w:t>
      </w:r>
      <w:proofErr w:type="spellEnd"/>
      <w:r w:rsidRPr="00772A8D">
        <w:rPr>
          <w:rFonts w:ascii="Arial" w:hAnsi="Arial" w:cs="Arial"/>
          <w:color w:val="000000"/>
          <w:lang w:eastAsia="de-DE"/>
        </w:rPr>
        <w:t xml:space="preserve"> warum und wie wirken verschiedene Unkrautbekämpfungsmittel</w:t>
      </w:r>
    </w:p>
    <w:p w:rsidR="00C43AD8" w:rsidRPr="00C43AD8" w:rsidRDefault="00C43AD8" w:rsidP="00C43AD8">
      <w:pPr>
        <w:autoSpaceDE w:val="0"/>
        <w:autoSpaceDN w:val="0"/>
        <w:adjustRightInd w:val="0"/>
        <w:spacing w:after="0" w:line="240" w:lineRule="auto"/>
        <w:rPr>
          <w:rFonts w:ascii="Arial" w:hAnsi="Arial" w:cs="Arial"/>
          <w:b/>
          <w:bCs/>
          <w:color w:val="000000"/>
          <w:lang w:eastAsia="de-DE"/>
        </w:rPr>
      </w:pPr>
    </w:p>
    <w:p w:rsidR="00C43AD8" w:rsidRPr="00C43AD8" w:rsidRDefault="00C43AD8" w:rsidP="00772A8D">
      <w:pPr>
        <w:autoSpaceDE w:val="0"/>
        <w:autoSpaceDN w:val="0"/>
        <w:adjustRightInd w:val="0"/>
        <w:spacing w:after="0" w:line="240" w:lineRule="auto"/>
        <w:rPr>
          <w:rFonts w:ascii="Arial" w:hAnsi="Arial" w:cs="Arial"/>
          <w:color w:val="000000"/>
          <w:lang w:eastAsia="de-DE"/>
        </w:rPr>
      </w:pPr>
      <w:r w:rsidRPr="00C43AD8">
        <w:rPr>
          <w:rFonts w:ascii="Arial" w:hAnsi="Arial" w:cs="Arial"/>
          <w:color w:val="000000"/>
          <w:lang w:eastAsia="de-DE"/>
        </w:rPr>
        <w:t>In ihrer Wirkungsbreite sind die Herbizide entweder radikal und vernichten alle Pflanzen (Totalherbizide), oder sie sind selektiv, das heißt, sie wirken nur auf bestimmte Pflanzenarten. Diese Selektivität erlaubt z. B., dass in einem Getreidefeld gespritzt werden kann, ohne die Kulturpflanze zu schädigen.</w:t>
      </w:r>
    </w:p>
    <w:p w:rsidR="00C43AD8" w:rsidRPr="00C43AD8" w:rsidRDefault="00C43AD8" w:rsidP="00C43AD8">
      <w:pPr>
        <w:autoSpaceDE w:val="0"/>
        <w:autoSpaceDN w:val="0"/>
        <w:adjustRightInd w:val="0"/>
        <w:spacing w:after="0" w:line="240" w:lineRule="auto"/>
        <w:rPr>
          <w:rFonts w:ascii="Arial" w:hAnsi="Arial" w:cs="Arial"/>
          <w:color w:val="000000"/>
          <w:lang w:eastAsia="de-DE"/>
        </w:rPr>
      </w:pPr>
    </w:p>
    <w:p w:rsidR="00C43AD8" w:rsidRDefault="00C43AD8" w:rsidP="00C43AD8">
      <w:pPr>
        <w:autoSpaceDE w:val="0"/>
        <w:autoSpaceDN w:val="0"/>
        <w:adjustRightInd w:val="0"/>
        <w:spacing w:after="0" w:line="240" w:lineRule="auto"/>
        <w:rPr>
          <w:rFonts w:ascii="Arial" w:hAnsi="Arial" w:cs="Arial"/>
          <w:color w:val="000000"/>
          <w:lang w:eastAsia="de-DE"/>
        </w:rPr>
      </w:pPr>
      <w:r w:rsidRPr="00C43AD8">
        <w:rPr>
          <w:rFonts w:ascii="Arial" w:hAnsi="Arial" w:cs="Arial"/>
          <w:color w:val="000000"/>
          <w:lang w:eastAsia="de-DE"/>
        </w:rPr>
        <w:t>Die Selektivität der Herbizide kann verschiedene</w:t>
      </w:r>
      <w:r>
        <w:rPr>
          <w:rFonts w:ascii="Arial" w:hAnsi="Arial" w:cs="Arial"/>
          <w:color w:val="000000"/>
          <w:lang w:eastAsia="de-DE"/>
        </w:rPr>
        <w:t xml:space="preserve"> </w:t>
      </w:r>
      <w:r w:rsidRPr="00C43AD8">
        <w:rPr>
          <w:rFonts w:ascii="Arial" w:hAnsi="Arial" w:cs="Arial"/>
          <w:color w:val="000000"/>
          <w:lang w:eastAsia="de-DE"/>
        </w:rPr>
        <w:t xml:space="preserve">Ursachen haben </w:t>
      </w:r>
    </w:p>
    <w:p w:rsidR="00C43AD8" w:rsidRDefault="00C43AD8" w:rsidP="00C43AD8">
      <w:pPr>
        <w:autoSpaceDE w:val="0"/>
        <w:autoSpaceDN w:val="0"/>
        <w:adjustRightInd w:val="0"/>
        <w:spacing w:after="0" w:line="240" w:lineRule="auto"/>
        <w:rPr>
          <w:rFonts w:ascii="Arial" w:hAnsi="Arial" w:cs="Arial"/>
          <w:color w:val="000000"/>
          <w:lang w:eastAsia="de-DE"/>
        </w:rPr>
      </w:pPr>
    </w:p>
    <w:p w:rsidR="00C43AD8" w:rsidRDefault="00C43AD8" w:rsidP="00C43AD8">
      <w:pPr>
        <w:autoSpaceDE w:val="0"/>
        <w:autoSpaceDN w:val="0"/>
        <w:adjustRightInd w:val="0"/>
        <w:spacing w:after="0" w:line="240" w:lineRule="auto"/>
        <w:jc w:val="center"/>
        <w:rPr>
          <w:rFonts w:ascii="Arial" w:hAnsi="Arial" w:cs="Arial"/>
          <w:color w:val="000000"/>
          <w:lang w:eastAsia="de-DE"/>
        </w:rPr>
      </w:pPr>
      <w:r>
        <w:object w:dxaOrig="10953" w:dyaOrig="14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482.25pt" o:ole="">
            <v:imagedata r:id="rId6" o:title=""/>
          </v:shape>
          <o:OLEObject Type="Embed" ProgID="PI3.Image" ShapeID="_x0000_i1025" DrawAspect="Content" ObjectID="_1429372750" r:id="rId7"/>
        </w:object>
      </w:r>
    </w:p>
    <w:p w:rsidR="00C43AD8" w:rsidRDefault="00C43AD8" w:rsidP="00C43AD8">
      <w:pPr>
        <w:autoSpaceDE w:val="0"/>
        <w:autoSpaceDN w:val="0"/>
        <w:adjustRightInd w:val="0"/>
        <w:spacing w:after="0" w:line="240" w:lineRule="auto"/>
        <w:rPr>
          <w:rFonts w:ascii="Arial" w:hAnsi="Arial" w:cs="Arial"/>
          <w:color w:val="000000"/>
          <w:lang w:eastAsia="de-DE"/>
        </w:rPr>
      </w:pPr>
    </w:p>
    <w:p w:rsidR="00DB53A4" w:rsidRDefault="00DB53A4" w:rsidP="00C43AD8">
      <w:pPr>
        <w:autoSpaceDE w:val="0"/>
        <w:autoSpaceDN w:val="0"/>
        <w:adjustRightInd w:val="0"/>
        <w:spacing w:after="0" w:line="240" w:lineRule="auto"/>
        <w:rPr>
          <w:rFonts w:ascii="Arial" w:hAnsi="Arial" w:cs="Arial"/>
          <w:color w:val="000000"/>
          <w:lang w:eastAsia="de-DE"/>
        </w:rPr>
      </w:pPr>
    </w:p>
    <w:p w:rsidR="00DB53A4" w:rsidRDefault="00DB53A4" w:rsidP="00C43AD8">
      <w:pPr>
        <w:autoSpaceDE w:val="0"/>
        <w:autoSpaceDN w:val="0"/>
        <w:adjustRightInd w:val="0"/>
        <w:spacing w:after="0" w:line="240" w:lineRule="auto"/>
        <w:rPr>
          <w:rFonts w:ascii="Arial" w:hAnsi="Arial" w:cs="Arial"/>
          <w:color w:val="000000"/>
          <w:lang w:eastAsia="de-DE"/>
        </w:rPr>
      </w:pPr>
    </w:p>
    <w:p w:rsidR="00772A8D" w:rsidRDefault="00772A8D" w:rsidP="00772A8D">
      <w:pPr>
        <w:autoSpaceDE w:val="0"/>
        <w:autoSpaceDN w:val="0"/>
        <w:adjustRightInd w:val="0"/>
        <w:spacing w:after="0" w:line="240" w:lineRule="auto"/>
        <w:rPr>
          <w:rFonts w:ascii="Arial" w:hAnsi="Arial" w:cs="Arial"/>
          <w:color w:val="000000"/>
          <w:lang w:eastAsia="de-DE"/>
        </w:rPr>
      </w:pPr>
      <w:r w:rsidRPr="00C43AD8">
        <w:rPr>
          <w:rFonts w:ascii="Arial" w:hAnsi="Arial" w:cs="Arial"/>
          <w:b/>
          <w:bCs/>
          <w:color w:val="000000"/>
          <w:lang w:eastAsia="de-DE"/>
        </w:rPr>
        <w:lastRenderedPageBreak/>
        <w:t xml:space="preserve">- Physikalische Selektivität: </w:t>
      </w:r>
      <w:r w:rsidRPr="00C43AD8">
        <w:rPr>
          <w:rFonts w:ascii="Arial" w:hAnsi="Arial" w:cs="Arial"/>
          <w:color w:val="000000"/>
          <w:lang w:eastAsia="de-DE"/>
        </w:rPr>
        <w:t>Eine Spritzbrühe mit geringer Netzfähigkeit haftet gar nicht an den steil stehenden Pflanzenteilen (bei Gräsern).</w:t>
      </w:r>
    </w:p>
    <w:p w:rsidR="00772A8D" w:rsidRDefault="00772A8D" w:rsidP="00772A8D">
      <w:pPr>
        <w:autoSpaceDE w:val="0"/>
        <w:autoSpaceDN w:val="0"/>
        <w:adjustRightInd w:val="0"/>
        <w:spacing w:after="0" w:line="240" w:lineRule="auto"/>
        <w:rPr>
          <w:rFonts w:ascii="Arial" w:hAnsi="Arial" w:cs="Arial"/>
          <w:color w:val="000000"/>
          <w:lang w:eastAsia="de-DE"/>
        </w:rPr>
      </w:pPr>
    </w:p>
    <w:p w:rsidR="00772A8D" w:rsidRDefault="00772A8D" w:rsidP="00772A8D">
      <w:pPr>
        <w:autoSpaceDE w:val="0"/>
        <w:autoSpaceDN w:val="0"/>
        <w:adjustRightInd w:val="0"/>
        <w:spacing w:after="0" w:line="240" w:lineRule="auto"/>
        <w:rPr>
          <w:rFonts w:ascii="Arial" w:hAnsi="Arial" w:cs="Arial"/>
          <w:color w:val="000000"/>
          <w:lang w:eastAsia="de-DE"/>
        </w:rPr>
      </w:pPr>
      <w:r w:rsidRPr="00C43AD8">
        <w:rPr>
          <w:rFonts w:ascii="Arial" w:hAnsi="Arial" w:cs="Arial"/>
          <w:b/>
          <w:bCs/>
          <w:color w:val="000000"/>
          <w:lang w:eastAsia="de-DE"/>
        </w:rPr>
        <w:t xml:space="preserve">- Positionsselektivität: </w:t>
      </w:r>
      <w:r w:rsidRPr="00C43AD8">
        <w:rPr>
          <w:rFonts w:ascii="Arial" w:hAnsi="Arial" w:cs="Arial"/>
          <w:color w:val="000000"/>
          <w:lang w:eastAsia="de-DE"/>
        </w:rPr>
        <w:t>Der Wirkstoff dringt im Boden gar nicht bis zur Wurzelzone der Kulturpflanze ein (bei Kartoffeln, Reben, Obstbäumen), vernichtet aber die oberflächlich keimenden Unkräuter.</w:t>
      </w:r>
    </w:p>
    <w:p w:rsidR="00772A8D" w:rsidRDefault="00772A8D" w:rsidP="00772A8D">
      <w:pPr>
        <w:autoSpaceDE w:val="0"/>
        <w:autoSpaceDN w:val="0"/>
        <w:adjustRightInd w:val="0"/>
        <w:spacing w:after="0" w:line="240" w:lineRule="auto"/>
        <w:rPr>
          <w:rFonts w:ascii="Arial" w:hAnsi="Arial" w:cs="Arial"/>
          <w:color w:val="000000"/>
          <w:lang w:eastAsia="de-DE"/>
        </w:rPr>
      </w:pPr>
    </w:p>
    <w:p w:rsidR="00772A8D" w:rsidRDefault="00772A8D" w:rsidP="00772A8D">
      <w:pPr>
        <w:autoSpaceDE w:val="0"/>
        <w:autoSpaceDN w:val="0"/>
        <w:adjustRightInd w:val="0"/>
        <w:spacing w:after="0" w:line="240" w:lineRule="auto"/>
        <w:rPr>
          <w:rFonts w:ascii="Arial" w:hAnsi="Arial" w:cs="Arial"/>
          <w:color w:val="000000"/>
          <w:lang w:eastAsia="de-DE"/>
        </w:rPr>
      </w:pPr>
      <w:r w:rsidRPr="00C43AD8">
        <w:rPr>
          <w:rFonts w:ascii="Arial" w:hAnsi="Arial" w:cs="Arial"/>
          <w:b/>
          <w:bCs/>
          <w:color w:val="000000"/>
          <w:lang w:eastAsia="de-DE"/>
        </w:rPr>
        <w:t xml:space="preserve">- Anatomische Selektivität: </w:t>
      </w:r>
      <w:r w:rsidRPr="00C43AD8">
        <w:rPr>
          <w:rFonts w:ascii="Arial" w:hAnsi="Arial" w:cs="Arial"/>
          <w:color w:val="000000"/>
          <w:lang w:eastAsia="de-DE"/>
        </w:rPr>
        <w:t>Die Wachsschicht, z. B. bei Gräsern, Zwiebeln und Kohlarten, verhindert ein Eindringen des Wirkstoffes in das Gewebeinnere.</w:t>
      </w:r>
    </w:p>
    <w:p w:rsidR="00772A8D" w:rsidRDefault="00772A8D" w:rsidP="00772A8D">
      <w:pPr>
        <w:autoSpaceDE w:val="0"/>
        <w:autoSpaceDN w:val="0"/>
        <w:adjustRightInd w:val="0"/>
        <w:spacing w:after="0" w:line="240" w:lineRule="auto"/>
        <w:rPr>
          <w:rFonts w:ascii="Arial" w:hAnsi="Arial" w:cs="Arial"/>
          <w:color w:val="000000"/>
          <w:lang w:eastAsia="de-DE"/>
        </w:rPr>
      </w:pPr>
    </w:p>
    <w:p w:rsidR="00772A8D" w:rsidRDefault="00772A8D" w:rsidP="00772A8D">
      <w:pPr>
        <w:autoSpaceDE w:val="0"/>
        <w:autoSpaceDN w:val="0"/>
        <w:adjustRightInd w:val="0"/>
        <w:spacing w:after="0" w:line="240" w:lineRule="auto"/>
        <w:rPr>
          <w:rFonts w:ascii="Arial" w:hAnsi="Arial" w:cs="Arial"/>
          <w:color w:val="000000"/>
          <w:lang w:eastAsia="de-DE"/>
        </w:rPr>
      </w:pPr>
      <w:r w:rsidRPr="00C43AD8">
        <w:rPr>
          <w:rFonts w:ascii="Arial" w:hAnsi="Arial" w:cs="Arial"/>
          <w:b/>
          <w:bCs/>
          <w:color w:val="000000"/>
          <w:lang w:eastAsia="de-DE"/>
        </w:rPr>
        <w:t xml:space="preserve">- Physiologische Selektivität: </w:t>
      </w:r>
      <w:r w:rsidRPr="00C43AD8">
        <w:rPr>
          <w:rFonts w:ascii="Arial" w:hAnsi="Arial" w:cs="Arial"/>
          <w:color w:val="000000"/>
          <w:lang w:eastAsia="de-DE"/>
        </w:rPr>
        <w:t>Aufgrund ihrer Physiologie sind gewisse Pflanzen in einem bestimmten Entwicklungsabschnitt empfindlich, während sie vor- oder nachher ohne Schädigung auf den Einsatz der gleichen Wirkstoffe reagieren.</w:t>
      </w:r>
    </w:p>
    <w:p w:rsidR="00772A8D" w:rsidRDefault="00772A8D" w:rsidP="00772A8D">
      <w:pPr>
        <w:autoSpaceDE w:val="0"/>
        <w:autoSpaceDN w:val="0"/>
        <w:adjustRightInd w:val="0"/>
        <w:spacing w:after="0" w:line="240" w:lineRule="auto"/>
        <w:rPr>
          <w:rFonts w:ascii="Arial" w:hAnsi="Arial" w:cs="Arial"/>
          <w:color w:val="000000"/>
          <w:lang w:eastAsia="de-DE"/>
        </w:rPr>
      </w:pPr>
      <w:r w:rsidRPr="00C43AD8">
        <w:rPr>
          <w:rFonts w:ascii="Arial" w:hAnsi="Arial" w:cs="Arial"/>
          <w:color w:val="000000"/>
          <w:lang w:eastAsia="de-DE"/>
        </w:rPr>
        <w:t xml:space="preserve">Beispiel: Kamillen sind gegenüber dem Wirkstoff </w:t>
      </w:r>
      <w:proofErr w:type="spellStart"/>
      <w:r w:rsidRPr="00C43AD8">
        <w:rPr>
          <w:rFonts w:ascii="Arial" w:hAnsi="Arial" w:cs="Arial"/>
          <w:color w:val="000000"/>
          <w:lang w:eastAsia="de-DE"/>
        </w:rPr>
        <w:t>Dinoseb</w:t>
      </w:r>
      <w:proofErr w:type="spellEnd"/>
      <w:r w:rsidRPr="00C43AD8">
        <w:rPr>
          <w:rFonts w:ascii="Arial" w:hAnsi="Arial" w:cs="Arial"/>
          <w:color w:val="000000"/>
          <w:lang w:eastAsia="de-DE"/>
        </w:rPr>
        <w:t xml:space="preserve"> nur im Rosettenstadium und wieder kurz vor dem Blühen empfindlich. Dazwischen können sie aber mit diesem Wirkstoff eines Kontaktherbizides nicht bekämpft werden.</w:t>
      </w:r>
    </w:p>
    <w:p w:rsidR="00772A8D" w:rsidRDefault="00772A8D" w:rsidP="00772A8D">
      <w:pPr>
        <w:autoSpaceDE w:val="0"/>
        <w:autoSpaceDN w:val="0"/>
        <w:adjustRightInd w:val="0"/>
        <w:spacing w:after="0" w:line="240" w:lineRule="auto"/>
        <w:rPr>
          <w:rFonts w:ascii="Arial" w:hAnsi="Arial" w:cs="Arial"/>
          <w:color w:val="000000"/>
          <w:lang w:eastAsia="de-DE"/>
        </w:rPr>
      </w:pPr>
    </w:p>
    <w:p w:rsidR="00772A8D" w:rsidRDefault="00772A8D" w:rsidP="00772A8D">
      <w:pPr>
        <w:rPr>
          <w:rFonts w:ascii="Arial" w:hAnsi="Arial" w:cs="Arial"/>
          <w:color w:val="000000"/>
          <w:lang w:eastAsia="de-DE"/>
        </w:rPr>
      </w:pPr>
      <w:r w:rsidRPr="00C43AD8">
        <w:rPr>
          <w:rFonts w:ascii="Arial" w:hAnsi="Arial" w:cs="Arial"/>
          <w:b/>
          <w:bCs/>
          <w:color w:val="000000"/>
          <w:lang w:eastAsia="de-DE"/>
        </w:rPr>
        <w:t xml:space="preserve">- Biochemische Selektivität: </w:t>
      </w:r>
      <w:r w:rsidRPr="00C43AD8">
        <w:rPr>
          <w:rFonts w:ascii="Arial" w:hAnsi="Arial" w:cs="Arial"/>
          <w:color w:val="000000"/>
          <w:lang w:eastAsia="de-DE"/>
        </w:rPr>
        <w:t xml:space="preserve">Die Kulturpflanze ist befähigt, den Wirkstoff nach Aufnahme abzubauen, ohne dabei Schaden zu erleiden (zum Beispiel bestimmte </w:t>
      </w:r>
      <w:proofErr w:type="spellStart"/>
      <w:r w:rsidRPr="00C43AD8">
        <w:rPr>
          <w:rFonts w:ascii="Arial" w:hAnsi="Arial" w:cs="Arial"/>
          <w:color w:val="000000"/>
          <w:lang w:eastAsia="de-DE"/>
        </w:rPr>
        <w:t>Triazine</w:t>
      </w:r>
      <w:proofErr w:type="spellEnd"/>
      <w:r w:rsidRPr="00C43AD8">
        <w:rPr>
          <w:rFonts w:ascii="Arial" w:hAnsi="Arial" w:cs="Arial"/>
          <w:color w:val="000000"/>
          <w:lang w:eastAsia="de-DE"/>
        </w:rPr>
        <w:t xml:space="preserve"> bei Mais).</w:t>
      </w:r>
    </w:p>
    <w:p w:rsidR="00772A8D" w:rsidRDefault="00772A8D" w:rsidP="00C43AD8">
      <w:pPr>
        <w:autoSpaceDE w:val="0"/>
        <w:autoSpaceDN w:val="0"/>
        <w:adjustRightInd w:val="0"/>
        <w:spacing w:after="0" w:line="240" w:lineRule="auto"/>
        <w:rPr>
          <w:rFonts w:ascii="Arial" w:hAnsi="Arial" w:cs="Arial"/>
          <w:color w:val="000000"/>
          <w:lang w:eastAsia="de-DE"/>
        </w:rPr>
      </w:pPr>
    </w:p>
    <w:p w:rsidR="00772A8D" w:rsidRDefault="00772A8D" w:rsidP="00C43AD8">
      <w:pPr>
        <w:autoSpaceDE w:val="0"/>
        <w:autoSpaceDN w:val="0"/>
        <w:adjustRightInd w:val="0"/>
        <w:spacing w:after="0" w:line="240" w:lineRule="auto"/>
        <w:rPr>
          <w:rFonts w:ascii="Arial" w:hAnsi="Arial" w:cs="Arial"/>
          <w:color w:val="000000"/>
          <w:lang w:eastAsia="de-DE"/>
        </w:rPr>
      </w:pPr>
      <w:r>
        <w:object w:dxaOrig="2539" w:dyaOrig="5246">
          <v:shape id="_x0000_i1026" type="#_x0000_t75" style="width:55.5pt;height:114pt" o:ole="">
            <v:imagedata r:id="rId8" o:title=""/>
          </v:shape>
          <o:OLEObject Type="Embed" ProgID="PI3.Image" ShapeID="_x0000_i1026" DrawAspect="Content" ObjectID="_1429372751" r:id="rId9"/>
        </w:object>
      </w:r>
    </w:p>
    <w:p w:rsidR="00772A8D" w:rsidRDefault="00772A8D" w:rsidP="00C43AD8">
      <w:pPr>
        <w:autoSpaceDE w:val="0"/>
        <w:autoSpaceDN w:val="0"/>
        <w:adjustRightInd w:val="0"/>
        <w:spacing w:after="0" w:line="240" w:lineRule="auto"/>
        <w:rPr>
          <w:rFonts w:ascii="Arial" w:hAnsi="Arial" w:cs="Arial"/>
          <w:color w:val="000000"/>
          <w:lang w:eastAsia="de-DE"/>
        </w:rPr>
      </w:pPr>
    </w:p>
    <w:p w:rsidR="00772A8D" w:rsidRDefault="00772A8D" w:rsidP="00C43AD8">
      <w:pPr>
        <w:autoSpaceDE w:val="0"/>
        <w:autoSpaceDN w:val="0"/>
        <w:adjustRightInd w:val="0"/>
        <w:spacing w:after="0" w:line="240" w:lineRule="auto"/>
        <w:rPr>
          <w:rFonts w:ascii="Arial" w:hAnsi="Arial" w:cs="Arial"/>
          <w:color w:val="000000"/>
          <w:lang w:eastAsia="de-DE"/>
        </w:rPr>
      </w:pPr>
      <w:r>
        <w:object w:dxaOrig="4075" w:dyaOrig="5246">
          <v:shape id="_x0000_i1027" type="#_x0000_t75" style="width:60.75pt;height:78.75pt" o:ole="">
            <v:imagedata r:id="rId10" o:title=""/>
          </v:shape>
          <o:OLEObject Type="Embed" ProgID="PI3.Image" ShapeID="_x0000_i1027" DrawAspect="Content" ObjectID="_1429372752" r:id="rId11"/>
        </w:object>
      </w:r>
    </w:p>
    <w:p w:rsidR="00772A8D" w:rsidRDefault="00772A8D" w:rsidP="00C43AD8">
      <w:pPr>
        <w:autoSpaceDE w:val="0"/>
        <w:autoSpaceDN w:val="0"/>
        <w:adjustRightInd w:val="0"/>
        <w:spacing w:after="0" w:line="240" w:lineRule="auto"/>
        <w:rPr>
          <w:rFonts w:ascii="Arial" w:hAnsi="Arial" w:cs="Arial"/>
          <w:color w:val="000000"/>
          <w:lang w:eastAsia="de-DE"/>
        </w:rPr>
      </w:pPr>
    </w:p>
    <w:p w:rsidR="00772A8D" w:rsidRDefault="00772A8D" w:rsidP="00C43AD8">
      <w:pPr>
        <w:autoSpaceDE w:val="0"/>
        <w:autoSpaceDN w:val="0"/>
        <w:adjustRightInd w:val="0"/>
        <w:spacing w:after="0" w:line="240" w:lineRule="auto"/>
        <w:rPr>
          <w:rFonts w:ascii="Arial" w:hAnsi="Arial" w:cs="Arial"/>
          <w:color w:val="000000"/>
          <w:lang w:eastAsia="de-DE"/>
        </w:rPr>
      </w:pPr>
      <w:r>
        <w:object w:dxaOrig="2731" w:dyaOrig="5227">
          <v:shape id="_x0000_i1028" type="#_x0000_t75" style="width:62.25pt;height:119.25pt" o:ole="">
            <v:imagedata r:id="rId12" o:title=""/>
          </v:shape>
          <o:OLEObject Type="Embed" ProgID="PI3.Image" ShapeID="_x0000_i1028" DrawAspect="Content" ObjectID="_1429372753" r:id="rId13"/>
        </w:object>
      </w:r>
    </w:p>
    <w:p w:rsidR="00772A8D" w:rsidRDefault="00772A8D" w:rsidP="00C43AD8">
      <w:pPr>
        <w:autoSpaceDE w:val="0"/>
        <w:autoSpaceDN w:val="0"/>
        <w:adjustRightInd w:val="0"/>
        <w:spacing w:after="0" w:line="240" w:lineRule="auto"/>
        <w:rPr>
          <w:rFonts w:ascii="Arial" w:hAnsi="Arial" w:cs="Arial"/>
          <w:color w:val="000000"/>
          <w:lang w:eastAsia="de-DE"/>
        </w:rPr>
      </w:pPr>
    </w:p>
    <w:p w:rsidR="00772A8D" w:rsidRDefault="00772A8D" w:rsidP="00C43AD8">
      <w:pPr>
        <w:autoSpaceDE w:val="0"/>
        <w:autoSpaceDN w:val="0"/>
        <w:adjustRightInd w:val="0"/>
        <w:spacing w:after="0" w:line="240" w:lineRule="auto"/>
        <w:rPr>
          <w:rFonts w:ascii="Arial" w:hAnsi="Arial" w:cs="Arial"/>
          <w:color w:val="000000"/>
          <w:lang w:eastAsia="de-DE"/>
        </w:rPr>
      </w:pPr>
    </w:p>
    <w:p w:rsidR="00772A8D" w:rsidRDefault="00772A8D" w:rsidP="00C43AD8">
      <w:pPr>
        <w:autoSpaceDE w:val="0"/>
        <w:autoSpaceDN w:val="0"/>
        <w:adjustRightInd w:val="0"/>
        <w:spacing w:after="0" w:line="240" w:lineRule="auto"/>
        <w:rPr>
          <w:rFonts w:ascii="Arial" w:hAnsi="Arial" w:cs="Arial"/>
          <w:color w:val="000000"/>
          <w:lang w:eastAsia="de-DE"/>
        </w:rPr>
      </w:pPr>
    </w:p>
    <w:p w:rsidR="00772A8D" w:rsidRDefault="00772A8D" w:rsidP="00C43AD8">
      <w:pPr>
        <w:autoSpaceDE w:val="0"/>
        <w:autoSpaceDN w:val="0"/>
        <w:adjustRightInd w:val="0"/>
        <w:spacing w:after="0" w:line="240" w:lineRule="auto"/>
        <w:rPr>
          <w:rFonts w:ascii="Arial" w:hAnsi="Arial" w:cs="Arial"/>
          <w:color w:val="000000"/>
          <w:lang w:eastAsia="de-DE"/>
        </w:rPr>
      </w:pPr>
      <w:r>
        <w:object w:dxaOrig="4996" w:dyaOrig="5957">
          <v:shape id="_x0000_i1029" type="#_x0000_t75" style="width:106.5pt;height:126.75pt" o:ole="">
            <v:imagedata r:id="rId14" o:title=""/>
          </v:shape>
          <o:OLEObject Type="Embed" ProgID="PI3.Image" ShapeID="_x0000_i1029" DrawAspect="Content" ObjectID="_1429372754" r:id="rId15"/>
        </w:object>
      </w:r>
    </w:p>
    <w:p w:rsidR="00772A8D" w:rsidRDefault="00772A8D" w:rsidP="00C43AD8">
      <w:pPr>
        <w:autoSpaceDE w:val="0"/>
        <w:autoSpaceDN w:val="0"/>
        <w:adjustRightInd w:val="0"/>
        <w:spacing w:after="0" w:line="240" w:lineRule="auto"/>
        <w:rPr>
          <w:rFonts w:ascii="Arial" w:hAnsi="Arial" w:cs="Arial"/>
          <w:color w:val="000000"/>
          <w:lang w:eastAsia="de-DE"/>
        </w:rPr>
      </w:pPr>
    </w:p>
    <w:p w:rsidR="00772A8D" w:rsidRDefault="00772A8D" w:rsidP="00C43AD8">
      <w:pPr>
        <w:autoSpaceDE w:val="0"/>
        <w:autoSpaceDN w:val="0"/>
        <w:adjustRightInd w:val="0"/>
        <w:spacing w:after="0" w:line="240" w:lineRule="auto"/>
        <w:rPr>
          <w:rFonts w:ascii="Arial" w:hAnsi="Arial" w:cs="Arial"/>
          <w:color w:val="000000"/>
          <w:lang w:eastAsia="de-DE"/>
        </w:rPr>
      </w:pPr>
      <w:r>
        <w:object w:dxaOrig="4901" w:dyaOrig="5995">
          <v:shape id="_x0000_i1030" type="#_x0000_t75" style="width:100.5pt;height:123pt" o:ole="">
            <v:imagedata r:id="rId16" o:title=""/>
          </v:shape>
          <o:OLEObject Type="Embed" ProgID="PI3.Image" ShapeID="_x0000_i1030" DrawAspect="Content" ObjectID="_1429372755" r:id="rId17"/>
        </w:object>
      </w:r>
    </w:p>
    <w:p w:rsidR="00772A8D" w:rsidRDefault="00772A8D" w:rsidP="00C43AD8">
      <w:pPr>
        <w:autoSpaceDE w:val="0"/>
        <w:autoSpaceDN w:val="0"/>
        <w:adjustRightInd w:val="0"/>
        <w:spacing w:after="0" w:line="240" w:lineRule="auto"/>
        <w:rPr>
          <w:rFonts w:ascii="Arial" w:hAnsi="Arial" w:cs="Arial"/>
          <w:color w:val="000000"/>
          <w:lang w:eastAsia="de-DE"/>
        </w:rPr>
      </w:pPr>
    </w:p>
    <w:p w:rsidR="00772A8D" w:rsidRDefault="00772A8D" w:rsidP="00C43AD8">
      <w:pPr>
        <w:autoSpaceDE w:val="0"/>
        <w:autoSpaceDN w:val="0"/>
        <w:adjustRightInd w:val="0"/>
        <w:spacing w:after="0" w:line="240" w:lineRule="auto"/>
        <w:rPr>
          <w:rFonts w:ascii="Arial" w:hAnsi="Arial" w:cs="Arial"/>
          <w:color w:val="000000"/>
          <w:lang w:eastAsia="de-DE"/>
        </w:rPr>
      </w:pPr>
    </w:p>
    <w:tbl>
      <w:tblPr>
        <w:tblStyle w:val="Tabellengitternetz"/>
        <w:tblW w:w="0" w:type="auto"/>
        <w:tblLook w:val="04A0"/>
      </w:tblPr>
      <w:tblGrid>
        <w:gridCol w:w="3369"/>
        <w:gridCol w:w="5670"/>
      </w:tblGrid>
      <w:tr w:rsidR="00C43AD8" w:rsidTr="00C43AD8">
        <w:tc>
          <w:tcPr>
            <w:tcW w:w="3369" w:type="dxa"/>
          </w:tcPr>
          <w:p w:rsidR="00C43AD8" w:rsidRDefault="00C43AD8" w:rsidP="00C43AD8">
            <w:pPr>
              <w:autoSpaceDE w:val="0"/>
              <w:autoSpaceDN w:val="0"/>
              <w:adjustRightInd w:val="0"/>
              <w:jc w:val="center"/>
              <w:rPr>
                <w:rFonts w:ascii="Arial" w:hAnsi="Arial" w:cs="Arial"/>
                <w:color w:val="000000"/>
                <w:lang w:eastAsia="de-DE"/>
              </w:rPr>
            </w:pPr>
          </w:p>
        </w:tc>
        <w:tc>
          <w:tcPr>
            <w:tcW w:w="5670" w:type="dxa"/>
          </w:tcPr>
          <w:p w:rsidR="00C43AD8" w:rsidRDefault="00C43AD8" w:rsidP="00772A8D">
            <w:pPr>
              <w:autoSpaceDE w:val="0"/>
              <w:autoSpaceDN w:val="0"/>
              <w:adjustRightInd w:val="0"/>
              <w:jc w:val="both"/>
              <w:rPr>
                <w:rFonts w:ascii="Arial" w:hAnsi="Arial" w:cs="Arial"/>
                <w:color w:val="000000"/>
                <w:lang w:eastAsia="de-DE"/>
              </w:rPr>
            </w:pPr>
          </w:p>
        </w:tc>
      </w:tr>
      <w:tr w:rsidR="00C43AD8" w:rsidTr="00C43AD8">
        <w:tc>
          <w:tcPr>
            <w:tcW w:w="3369" w:type="dxa"/>
          </w:tcPr>
          <w:p w:rsidR="00C43AD8" w:rsidRDefault="00C43AD8" w:rsidP="00C43AD8">
            <w:pPr>
              <w:autoSpaceDE w:val="0"/>
              <w:autoSpaceDN w:val="0"/>
              <w:adjustRightInd w:val="0"/>
              <w:jc w:val="center"/>
              <w:rPr>
                <w:rFonts w:ascii="Arial" w:hAnsi="Arial" w:cs="Arial"/>
                <w:color w:val="000000"/>
                <w:lang w:eastAsia="de-DE"/>
              </w:rPr>
            </w:pPr>
          </w:p>
        </w:tc>
        <w:tc>
          <w:tcPr>
            <w:tcW w:w="5670" w:type="dxa"/>
          </w:tcPr>
          <w:p w:rsidR="00C43AD8" w:rsidRDefault="00C43AD8" w:rsidP="00772A8D">
            <w:pPr>
              <w:autoSpaceDE w:val="0"/>
              <w:autoSpaceDN w:val="0"/>
              <w:adjustRightInd w:val="0"/>
              <w:jc w:val="both"/>
              <w:rPr>
                <w:rFonts w:ascii="Arial" w:hAnsi="Arial" w:cs="Arial"/>
                <w:color w:val="000000"/>
                <w:lang w:eastAsia="de-DE"/>
              </w:rPr>
            </w:pPr>
          </w:p>
        </w:tc>
      </w:tr>
      <w:tr w:rsidR="00C43AD8" w:rsidTr="00C43AD8">
        <w:tc>
          <w:tcPr>
            <w:tcW w:w="3369" w:type="dxa"/>
          </w:tcPr>
          <w:p w:rsidR="00C43AD8" w:rsidRDefault="00C43AD8" w:rsidP="00C43AD8">
            <w:pPr>
              <w:autoSpaceDE w:val="0"/>
              <w:autoSpaceDN w:val="0"/>
              <w:adjustRightInd w:val="0"/>
              <w:jc w:val="center"/>
              <w:rPr>
                <w:rFonts w:ascii="Arial" w:hAnsi="Arial" w:cs="Arial"/>
                <w:color w:val="000000"/>
                <w:lang w:eastAsia="de-DE"/>
              </w:rPr>
            </w:pPr>
          </w:p>
        </w:tc>
        <w:tc>
          <w:tcPr>
            <w:tcW w:w="5670" w:type="dxa"/>
          </w:tcPr>
          <w:p w:rsidR="00C43AD8" w:rsidRDefault="00C43AD8" w:rsidP="00772A8D">
            <w:pPr>
              <w:autoSpaceDE w:val="0"/>
              <w:autoSpaceDN w:val="0"/>
              <w:adjustRightInd w:val="0"/>
              <w:jc w:val="both"/>
              <w:rPr>
                <w:rFonts w:ascii="Arial" w:hAnsi="Arial" w:cs="Arial"/>
                <w:color w:val="000000"/>
                <w:lang w:eastAsia="de-DE"/>
              </w:rPr>
            </w:pPr>
          </w:p>
        </w:tc>
      </w:tr>
      <w:tr w:rsidR="00C43AD8" w:rsidTr="00C43AD8">
        <w:tc>
          <w:tcPr>
            <w:tcW w:w="3369" w:type="dxa"/>
          </w:tcPr>
          <w:p w:rsidR="00C43AD8" w:rsidRDefault="00C43AD8" w:rsidP="00C43AD8">
            <w:pPr>
              <w:autoSpaceDE w:val="0"/>
              <w:autoSpaceDN w:val="0"/>
              <w:adjustRightInd w:val="0"/>
              <w:jc w:val="center"/>
              <w:rPr>
                <w:rFonts w:ascii="Arial" w:hAnsi="Arial" w:cs="Arial"/>
                <w:color w:val="000000"/>
                <w:lang w:eastAsia="de-DE"/>
              </w:rPr>
            </w:pPr>
          </w:p>
        </w:tc>
        <w:tc>
          <w:tcPr>
            <w:tcW w:w="5670" w:type="dxa"/>
          </w:tcPr>
          <w:p w:rsidR="00C43AD8" w:rsidRDefault="00C43AD8" w:rsidP="00772A8D">
            <w:pPr>
              <w:autoSpaceDE w:val="0"/>
              <w:autoSpaceDN w:val="0"/>
              <w:adjustRightInd w:val="0"/>
              <w:jc w:val="both"/>
              <w:rPr>
                <w:rFonts w:ascii="Arial" w:hAnsi="Arial" w:cs="Arial"/>
                <w:color w:val="000000"/>
                <w:lang w:eastAsia="de-DE"/>
              </w:rPr>
            </w:pPr>
          </w:p>
        </w:tc>
      </w:tr>
      <w:tr w:rsidR="00C43AD8" w:rsidTr="00C43AD8">
        <w:tc>
          <w:tcPr>
            <w:tcW w:w="3369" w:type="dxa"/>
          </w:tcPr>
          <w:p w:rsidR="00C43AD8" w:rsidRDefault="00C43AD8" w:rsidP="00C43AD8">
            <w:pPr>
              <w:autoSpaceDE w:val="0"/>
              <w:autoSpaceDN w:val="0"/>
              <w:adjustRightInd w:val="0"/>
              <w:jc w:val="center"/>
              <w:rPr>
                <w:rFonts w:ascii="Arial" w:hAnsi="Arial" w:cs="Arial"/>
                <w:color w:val="000000"/>
                <w:lang w:eastAsia="de-DE"/>
              </w:rPr>
            </w:pPr>
          </w:p>
        </w:tc>
        <w:tc>
          <w:tcPr>
            <w:tcW w:w="5670" w:type="dxa"/>
          </w:tcPr>
          <w:p w:rsidR="00C43AD8" w:rsidRDefault="00C43AD8" w:rsidP="00772A8D">
            <w:pPr>
              <w:jc w:val="both"/>
              <w:rPr>
                <w:rFonts w:ascii="Arial" w:hAnsi="Arial" w:cs="Arial"/>
                <w:color w:val="000000"/>
                <w:lang w:eastAsia="de-DE"/>
              </w:rPr>
            </w:pPr>
          </w:p>
        </w:tc>
      </w:tr>
    </w:tbl>
    <w:p w:rsidR="00C43AD8" w:rsidRDefault="00C43AD8" w:rsidP="00DB53A4">
      <w:pPr>
        <w:autoSpaceDE w:val="0"/>
        <w:autoSpaceDN w:val="0"/>
        <w:adjustRightInd w:val="0"/>
        <w:spacing w:after="0" w:line="240" w:lineRule="auto"/>
        <w:rPr>
          <w:rFonts w:ascii="Arial" w:hAnsi="Arial" w:cs="Arial"/>
          <w:color w:val="000000"/>
          <w:lang w:eastAsia="de-DE"/>
        </w:rPr>
      </w:pPr>
    </w:p>
    <w:sectPr w:rsidR="00C43AD8" w:rsidSect="00FD6B52">
      <w:footerReference w:type="default" r:id="rId1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4BC" w:rsidRDefault="008444BC" w:rsidP="00C43AD8">
      <w:pPr>
        <w:spacing w:after="0" w:line="240" w:lineRule="auto"/>
      </w:pPr>
      <w:r>
        <w:separator/>
      </w:r>
    </w:p>
  </w:endnote>
  <w:endnote w:type="continuationSeparator" w:id="0">
    <w:p w:rsidR="008444BC" w:rsidRDefault="008444BC" w:rsidP="00C43A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D8" w:rsidRDefault="00C43AD8" w:rsidP="00C43AD8">
    <w:pPr>
      <w:pStyle w:val="Fuzeile"/>
      <w:ind w:left="-426"/>
    </w:pPr>
    <w:r>
      <w:object w:dxaOrig="4320" w:dyaOrig="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20.5pt;height:75.75pt" o:ole="">
          <v:imagedata r:id="rId1" o:title=""/>
        </v:shape>
        <o:OLEObject Type="Embed" ProgID="PI3.Image" ShapeID="_x0000_i1031" DrawAspect="Content" ObjectID="_1429372756" r:id="rId2"/>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4BC" w:rsidRDefault="008444BC" w:rsidP="00C43AD8">
      <w:pPr>
        <w:spacing w:after="0" w:line="240" w:lineRule="auto"/>
      </w:pPr>
      <w:r>
        <w:separator/>
      </w:r>
    </w:p>
  </w:footnote>
  <w:footnote w:type="continuationSeparator" w:id="0">
    <w:p w:rsidR="008444BC" w:rsidRDefault="008444BC" w:rsidP="00C43AD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C43AD8"/>
    <w:rsid w:val="00772A8D"/>
    <w:rsid w:val="008444BC"/>
    <w:rsid w:val="00C43AD8"/>
    <w:rsid w:val="00D20FBC"/>
    <w:rsid w:val="00DB53A4"/>
    <w:rsid w:val="00FD6B5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6B5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C43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semiHidden/>
    <w:unhideWhenUsed/>
    <w:rsid w:val="00C43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43AD8"/>
  </w:style>
  <w:style w:type="paragraph" w:styleId="Fuzeile">
    <w:name w:val="footer"/>
    <w:basedOn w:val="Standard"/>
    <w:link w:val="FuzeileZchn"/>
    <w:uiPriority w:val="99"/>
    <w:semiHidden/>
    <w:unhideWhenUsed/>
    <w:rsid w:val="00C43AD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43AD8"/>
  </w:style>
  <w:style w:type="paragraph" w:styleId="Sprechblasentext">
    <w:name w:val="Balloon Text"/>
    <w:basedOn w:val="Standard"/>
    <w:link w:val="SprechblasentextZchn"/>
    <w:uiPriority w:val="99"/>
    <w:semiHidden/>
    <w:unhideWhenUsed/>
    <w:rsid w:val="00D20FB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0F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242</Words>
  <Characters>1527</Characters>
  <Application>Microsoft Office Word</Application>
  <DocSecurity>0</DocSecurity>
  <Lines>12</Lines>
  <Paragraphs>3</Paragraphs>
  <ScaleCrop>false</ScaleCrop>
  <Company/>
  <LinksUpToDate>false</LinksUpToDate>
  <CharactersWithSpaces>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Alois</dc:creator>
  <cp:lastModifiedBy>Alois</cp:lastModifiedBy>
  <cp:revision>2</cp:revision>
  <cp:lastPrinted>2013-05-06T17:08:00Z</cp:lastPrinted>
  <dcterms:created xsi:type="dcterms:W3CDTF">2013-05-06T17:10:00Z</dcterms:created>
  <dcterms:modified xsi:type="dcterms:W3CDTF">2013-05-06T17:10:00Z</dcterms:modified>
</cp:coreProperties>
</file>