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  <w:r w:rsidRPr="00A349BB">
        <w:rPr>
          <w:rStyle w:val="ff2"/>
          <w:rFonts w:ascii="Arial" w:hAnsi="Arial" w:cs="Arial"/>
          <w:b/>
          <w:sz w:val="22"/>
          <w:szCs w:val="22"/>
        </w:rPr>
        <w:t>B)  Harmonie kleiner Kontraste</w:t>
      </w: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83DA1" w:rsidRPr="00A349BB" w:rsidTr="009770C5">
        <w:tc>
          <w:tcPr>
            <w:tcW w:w="4606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683DA1" w:rsidRPr="00A349BB" w:rsidRDefault="00683DA1" w:rsidP="009770C5">
            <w:pPr>
              <w:pStyle w:val="imalignleft"/>
              <w:spacing w:before="0" w:beforeAutospacing="0" w:after="0" w:afterAutospacing="0"/>
              <w:jc w:val="both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</w:tr>
    </w:tbl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Default="009770C5" w:rsidP="00683DA1">
      <w:pPr>
        <w:pStyle w:val="imalign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349B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0560" cy="1851618"/>
            <wp:effectExtent l="19050" t="0" r="2540" b="0"/>
            <wp:docPr id="6" name="Grafik 1" descr="01_harmonie_kleiner_kontr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harmonie_kleiner_kontras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85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A1" w:rsidRPr="00A349BB" w:rsidRDefault="00683DA1" w:rsidP="00683DA1">
      <w:pPr>
        <w:pStyle w:val="imalign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9770C5" w:rsidRPr="00A349BB" w:rsidRDefault="009770C5" w:rsidP="009770C5">
      <w:pPr>
        <w:pStyle w:val="imalignleft"/>
        <w:spacing w:before="0" w:beforeAutospacing="0" w:after="0" w:afterAutospacing="0"/>
        <w:jc w:val="both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Man spricht hier auch von der Harmonie der Nachbarfarben. Der Winkel im Farbkreis kennzeichnet den Ausschnitt der Nachbarfarben, der zusammengestellt werden kann. </w:t>
      </w:r>
    </w:p>
    <w:p w:rsidR="009770C5" w:rsidRPr="00A349BB" w:rsidRDefault="009770C5" w:rsidP="009770C5">
      <w:pPr>
        <w:pStyle w:val="imalignleft"/>
        <w:spacing w:before="0" w:beforeAutospacing="0" w:after="0" w:afterAutospacing="0"/>
        <w:jc w:val="both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Aber auch hier gibt es genügend Beispiele aus der Natur; so zum Beispiel die Ringelblume, deren </w:t>
      </w:r>
      <w:proofErr w:type="spellStart"/>
      <w:r w:rsidRPr="00A349BB">
        <w:rPr>
          <w:rStyle w:val="ff2"/>
          <w:rFonts w:ascii="Arial" w:hAnsi="Arial" w:cs="Arial"/>
          <w:sz w:val="22"/>
          <w:szCs w:val="22"/>
        </w:rPr>
        <w:t>kressorange</w:t>
      </w:r>
      <w:proofErr w:type="spellEnd"/>
      <w:r w:rsidRPr="00A349BB">
        <w:rPr>
          <w:rStyle w:val="ff2"/>
          <w:rFonts w:ascii="Arial" w:hAnsi="Arial" w:cs="Arial"/>
          <w:sz w:val="22"/>
          <w:szCs w:val="22"/>
        </w:rPr>
        <w:t xml:space="preserve"> Mitte sich zu den Blütenspitzen fast zu Goldgelb verändern.</w:t>
      </w:r>
    </w:p>
    <w:p w:rsidR="009770C5" w:rsidRDefault="009770C5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9770C5" w:rsidRPr="00A349BB" w:rsidRDefault="009770C5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>Trotz aller Farbigkeit wirkt diese Harmonie nicht bunt, die Verwandtschaft schließt sie zu einer Einheit zusammen. Die Aussage der Harmonie wird von der jeweiligen Farbgruppe bestimmt.</w:t>
      </w: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683DA1" w:rsidTr="00DF3D06">
        <w:trPr>
          <w:jc w:val="center"/>
        </w:trPr>
        <w:tc>
          <w:tcPr>
            <w:tcW w:w="3070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A1" w:rsidTr="00DF3D06">
        <w:trPr>
          <w:jc w:val="center"/>
        </w:trPr>
        <w:tc>
          <w:tcPr>
            <w:tcW w:w="3070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DA1" w:rsidRPr="00683DA1" w:rsidTr="00DF3D06">
        <w:trPr>
          <w:jc w:val="center"/>
        </w:trPr>
        <w:tc>
          <w:tcPr>
            <w:tcW w:w="3070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</w:p>
        </w:tc>
        <w:tc>
          <w:tcPr>
            <w:tcW w:w="3071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</w:p>
        </w:tc>
        <w:tc>
          <w:tcPr>
            <w:tcW w:w="3071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</w:p>
        </w:tc>
      </w:tr>
      <w:tr w:rsidR="00683DA1" w:rsidTr="00DF3D06">
        <w:trPr>
          <w:jc w:val="center"/>
        </w:trPr>
        <w:tc>
          <w:tcPr>
            <w:tcW w:w="3070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</w:tr>
    </w:tbl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object w:dxaOrig="3600" w:dyaOrig="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2.5pt" o:ole="">
            <v:imagedata r:id="rId5" o:title=""/>
          </v:shape>
          <o:OLEObject Type="Embed" ProgID="PI3.Image" ShapeID="_x0000_i1025" DrawAspect="Content" ObjectID="_1417444363" r:id="rId6"/>
        </w:object>
      </w: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</w:pPr>
      <w:r>
        <w:object w:dxaOrig="3600" w:dyaOrig="3434">
          <v:shape id="_x0000_i1026" type="#_x0000_t75" style="width:118.5pt;height:113.25pt" o:ole="">
            <v:imagedata r:id="rId7" o:title=""/>
          </v:shape>
          <o:OLEObject Type="Embed" ProgID="PI3.Image" ShapeID="_x0000_i1026" DrawAspect="Content" ObjectID="_1417444364" r:id="rId8"/>
        </w:object>
      </w: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object w:dxaOrig="3600" w:dyaOrig="3434">
          <v:shape id="_x0000_i1027" type="#_x0000_t75" style="width:118.5pt;height:113.25pt" o:ole="">
            <v:imagedata r:id="rId9" o:title=""/>
          </v:shape>
          <o:OLEObject Type="Embed" ProgID="PI3.Image" ShapeID="_x0000_i1027" DrawAspect="Content" ObjectID="_1417444365" r:id="rId10"/>
        </w:object>
      </w: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770C5" w:rsidRDefault="009770C5" w:rsidP="00683DA1">
      <w:pPr>
        <w:pStyle w:val="imalignleft"/>
        <w:spacing w:before="0" w:beforeAutospacing="0" w:after="0" w:afterAutospacing="0"/>
        <w:rPr>
          <w:noProof/>
        </w:rPr>
      </w:pPr>
    </w:p>
    <w:p w:rsidR="00683DA1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878551" cy="1409700"/>
            <wp:effectExtent l="19050" t="0" r="7399" b="0"/>
            <wp:docPr id="3" name="Bild 4" descr="http://www.gaertner-und-florist.at/mmedia/image/2005.08.30/1125389473_1.jpg?1280266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ertner-und-florist.at/mmedia/image/2005.08.30/1125389473_1.jpg?12802668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5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C5" w:rsidRDefault="009770C5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E582A" w:rsidRDefault="009770C5"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Bild 16" descr="http://www.johannarundel.de/wordpress/wp-content/uploads/Strauss-der-Woche-bu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ohannarundel.de/wordpress/wp-content/uploads/Strauss-der-Woche-bunt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C5" w:rsidRDefault="009770C5">
      <w:r>
        <w:rPr>
          <w:noProof/>
        </w:rPr>
        <w:drawing>
          <wp:inline distT="0" distB="0" distL="0" distR="0">
            <wp:extent cx="2111838" cy="1409652"/>
            <wp:effectExtent l="19050" t="0" r="2712" b="0"/>
            <wp:docPr id="5" name="Bild 19" descr="http://us.123rf.com/400wm/400/400/jeancliclac/jeancliclac1204/jeancliclac120400632/13124816-riesige-blumenstrauss-auf-schwarz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.123rf.com/400wm/400/400/jeancliclac/jeancliclac1204/jeancliclac120400632/13124816-riesige-blumenstrauss-auf-schwarzem-hintergr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96" cy="141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0C5" w:rsidSect="009E5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DA1"/>
    <w:rsid w:val="00401E70"/>
    <w:rsid w:val="00683DA1"/>
    <w:rsid w:val="009770C5"/>
    <w:rsid w:val="009E582A"/>
    <w:rsid w:val="00CB69C2"/>
    <w:rsid w:val="00E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ligncenter">
    <w:name w:val="imalign_center"/>
    <w:basedOn w:val="Standard"/>
    <w:rsid w:val="006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f2">
    <w:name w:val="ff2"/>
    <w:basedOn w:val="Absatz-Standardschriftart"/>
    <w:rsid w:val="00683DA1"/>
  </w:style>
  <w:style w:type="paragraph" w:customStyle="1" w:styleId="imalignleft">
    <w:name w:val="imalign_left"/>
    <w:basedOn w:val="Standard"/>
    <w:rsid w:val="006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8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2</cp:revision>
  <dcterms:created xsi:type="dcterms:W3CDTF">2012-12-19T16:46:00Z</dcterms:created>
  <dcterms:modified xsi:type="dcterms:W3CDTF">2012-12-19T16:46:00Z</dcterms:modified>
</cp:coreProperties>
</file>